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56758" w14:textId="38FF7416" w:rsidR="00F36789" w:rsidRDefault="005074C0" w:rsidP="00F36789">
      <w:pPr>
        <w:pStyle w:val="t36"/>
        <w:widowControl/>
        <w:tabs>
          <w:tab w:val="left" w:pos="7230"/>
        </w:tabs>
        <w:spacing w:line="360" w:lineRule="auto"/>
        <w:jc w:val="center"/>
        <w:rPr>
          <w:rFonts w:ascii="Arial" w:hAnsi="Arial" w:cs="Arial"/>
          <w:b/>
          <w:bCs/>
          <w:color w:val="008866"/>
          <w:sz w:val="32"/>
          <w:szCs w:val="32"/>
        </w:rPr>
      </w:pPr>
      <w:r>
        <w:rPr>
          <w:rFonts w:ascii="Arial" w:hAnsi="Arial" w:cs="Arial"/>
          <w:b/>
          <w:bCs/>
          <w:color w:val="008866"/>
          <w:sz w:val="32"/>
          <w:szCs w:val="32"/>
        </w:rPr>
        <w:softHyphen/>
      </w:r>
      <w:r>
        <w:rPr>
          <w:rFonts w:ascii="Arial" w:hAnsi="Arial" w:cs="Arial"/>
          <w:b/>
          <w:bCs/>
          <w:color w:val="008866"/>
          <w:sz w:val="32"/>
          <w:szCs w:val="32"/>
        </w:rPr>
        <w:softHyphen/>
        <w:t xml:space="preserve">TARCZA FINANSOWA </w:t>
      </w:r>
      <w:r w:rsidR="00F36789" w:rsidRPr="00CD2210">
        <w:rPr>
          <w:rFonts w:ascii="Arial" w:hAnsi="Arial" w:cs="Arial"/>
          <w:b/>
          <w:bCs/>
          <w:color w:val="008866"/>
          <w:sz w:val="32"/>
          <w:szCs w:val="32"/>
        </w:rPr>
        <w:t xml:space="preserve">PRF </w:t>
      </w:r>
    </w:p>
    <w:p w14:paraId="50DA5603" w14:textId="0257377F" w:rsidR="00F36789" w:rsidRPr="00A23015" w:rsidRDefault="00F36789" w:rsidP="00F36789">
      <w:pPr>
        <w:pStyle w:val="t36"/>
        <w:widowControl/>
        <w:tabs>
          <w:tab w:val="left" w:pos="7230"/>
        </w:tabs>
        <w:spacing w:line="360" w:lineRule="auto"/>
        <w:jc w:val="center"/>
        <w:rPr>
          <w:rFonts w:ascii="Arial" w:hAnsi="Arial" w:cs="Arial"/>
          <w:b/>
          <w:bCs/>
          <w:color w:val="008866"/>
          <w:sz w:val="28"/>
          <w:szCs w:val="28"/>
        </w:rPr>
      </w:pPr>
      <w:r>
        <w:rPr>
          <w:rFonts w:ascii="Arial" w:hAnsi="Arial" w:cs="Arial"/>
          <w:b/>
          <w:bCs/>
          <w:color w:val="008866"/>
          <w:sz w:val="28"/>
          <w:szCs w:val="28"/>
        </w:rPr>
        <w:t xml:space="preserve">Informacja dla przedsiębiorców - jak się przygotować? </w:t>
      </w:r>
    </w:p>
    <w:p w14:paraId="63229006" w14:textId="77777777" w:rsidR="00F36789" w:rsidRPr="00CD2210" w:rsidRDefault="00F36789" w:rsidP="00F36789">
      <w:pPr>
        <w:pStyle w:val="t36"/>
        <w:widowControl/>
        <w:tabs>
          <w:tab w:val="left" w:pos="7230"/>
        </w:tabs>
        <w:spacing w:line="360" w:lineRule="auto"/>
        <w:jc w:val="center"/>
        <w:rPr>
          <w:rFonts w:ascii="Arial" w:hAnsi="Arial" w:cs="Arial"/>
          <w:b/>
          <w:bCs/>
          <w:color w:val="008866"/>
          <w:sz w:val="22"/>
          <w:szCs w:val="22"/>
        </w:rPr>
      </w:pPr>
      <w:r w:rsidRPr="00CD221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C1557" wp14:editId="44CB784E">
                <wp:simplePos x="0" y="0"/>
                <wp:positionH relativeFrom="column">
                  <wp:posOffset>-937895</wp:posOffset>
                </wp:positionH>
                <wp:positionV relativeFrom="paragraph">
                  <wp:posOffset>17780</wp:posOffset>
                </wp:positionV>
                <wp:extent cx="4676775" cy="0"/>
                <wp:effectExtent l="0" t="0" r="9525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88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27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73.85pt;margin-top:1.4pt;width:36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" strokecolor="#086" strokeweight="1pt">
                <v:stroke dashstyle="dash"/>
                <v:shadow color="#868686"/>
              </v:shape>
            </w:pict>
          </mc:Fallback>
        </mc:AlternateContent>
      </w:r>
      <w:r w:rsidRPr="00CD2210">
        <w:rPr>
          <w:rFonts w:ascii="Arial" w:hAnsi="Arial" w:cs="Arial"/>
          <w:b/>
          <w:bCs/>
          <w:color w:val="008866"/>
          <w:sz w:val="22"/>
          <w:szCs w:val="22"/>
        </w:rPr>
        <w:t xml:space="preserve">  </w:t>
      </w:r>
    </w:p>
    <w:p w14:paraId="3FBEE086" w14:textId="43F797A7" w:rsidR="006D1544" w:rsidRPr="00D23126" w:rsidRDefault="006D1544" w:rsidP="006D1544">
      <w:pPr>
        <w:rPr>
          <w:b/>
          <w:bCs/>
          <w:sz w:val="28"/>
          <w:szCs w:val="28"/>
        </w:rPr>
      </w:pPr>
      <w:r w:rsidRPr="00D23126">
        <w:rPr>
          <w:b/>
          <w:bCs/>
          <w:sz w:val="28"/>
          <w:szCs w:val="28"/>
        </w:rPr>
        <w:t>Tarcza Finansowa PFR</w:t>
      </w:r>
      <w:r w:rsidR="00D23126" w:rsidRPr="00D23126">
        <w:rPr>
          <w:b/>
          <w:bCs/>
          <w:sz w:val="28"/>
          <w:szCs w:val="28"/>
        </w:rPr>
        <w:t xml:space="preserve"> </w:t>
      </w:r>
      <w:r w:rsidRPr="00D23126">
        <w:rPr>
          <w:b/>
          <w:bCs/>
          <w:sz w:val="28"/>
          <w:szCs w:val="28"/>
        </w:rPr>
        <w:t>– jak się przygotować?</w:t>
      </w:r>
    </w:p>
    <w:p w14:paraId="0611ADFE" w14:textId="77C3224D" w:rsidR="00013258" w:rsidRDefault="00013258" w:rsidP="00F36789">
      <w:pPr>
        <w:jc w:val="both"/>
      </w:pPr>
      <w:r>
        <w:t xml:space="preserve">Już wkrótce banki współpracujące z Polskim Funduszem Rozwoju rozpoczną przyjmowanie wniosków od mikro, małych i średnich firm zatrudniających od 1 do 249 pracowników o udzielenie wsparcia </w:t>
      </w:r>
      <w:r w:rsidR="00F36789">
        <w:br/>
      </w:r>
      <w:r>
        <w:t xml:space="preserve">w ramach Tarczy Finansowej PFR. Realizowany w ramach Tarczy Antykryzysowej kolejny program pomocowy, finansowany przez PFR o łącznej wartości 100 mld zł, skierowany jest do ok. 670 tys. polskich przedsiębiorstw, które ucierpiały w wyniku pandemii </w:t>
      </w:r>
      <w:proofErr w:type="spellStart"/>
      <w:r>
        <w:t>koronowirusa</w:t>
      </w:r>
      <w:proofErr w:type="spellEnd"/>
      <w:r>
        <w:t xml:space="preserve">. </w:t>
      </w:r>
    </w:p>
    <w:p w14:paraId="19D2FCD6" w14:textId="1407CF7F" w:rsidR="00013258" w:rsidRDefault="00013258" w:rsidP="00F36789">
      <w:pPr>
        <w:jc w:val="both"/>
      </w:pPr>
      <w:r>
        <w:t xml:space="preserve">Wniosek oparty jest na oświadczeniach przedsiębiorcy, a całość procesu odbywać się będzie online. Szczegółowe zasady programu oraz wzory dokumentów będą przedstawione po uzyskaniu zgody Komisji Europejskiej na realizację programu. Informacje o rozpoczęciu przyjmowania wniosków </w:t>
      </w:r>
      <w:r w:rsidR="00F36789">
        <w:br/>
      </w:r>
      <w:r>
        <w:t xml:space="preserve">i bankach uczestniczących w programie ogłoszone zostaną na stronie </w:t>
      </w:r>
      <w:hyperlink r:id="rId8" w:history="1">
        <w:r w:rsidRPr="00671150">
          <w:rPr>
            <w:rStyle w:val="Hipercze"/>
          </w:rPr>
          <w:t>www.pfr.pl</w:t>
        </w:r>
      </w:hyperlink>
      <w:r>
        <w:t>.</w:t>
      </w:r>
    </w:p>
    <w:p w14:paraId="1BC364FB" w14:textId="672F3A0D" w:rsidR="00660158" w:rsidRPr="00F80AFF" w:rsidRDefault="00F80AFF" w:rsidP="00F36789">
      <w:pPr>
        <w:jc w:val="both"/>
        <w:rPr>
          <w:b/>
          <w:szCs w:val="18"/>
        </w:rPr>
      </w:pPr>
      <w:r w:rsidRPr="00F80AFF">
        <w:rPr>
          <w:b/>
          <w:szCs w:val="18"/>
        </w:rPr>
        <w:t>Jak się przygotować</w:t>
      </w:r>
      <w:r w:rsidR="005A757B">
        <w:rPr>
          <w:b/>
          <w:szCs w:val="18"/>
        </w:rPr>
        <w:t xml:space="preserve"> </w:t>
      </w:r>
      <w:r w:rsidR="0034455A">
        <w:rPr>
          <w:b/>
          <w:szCs w:val="18"/>
        </w:rPr>
        <w:t>do złożenia wniosku</w:t>
      </w:r>
      <w:r w:rsidR="005A757B">
        <w:rPr>
          <w:b/>
          <w:szCs w:val="18"/>
        </w:rPr>
        <w:t xml:space="preserve"> w ramach Tarczy Finansowej PFR</w:t>
      </w:r>
      <w:r w:rsidR="0034455A">
        <w:rPr>
          <w:b/>
          <w:szCs w:val="18"/>
        </w:rPr>
        <w:t>?</w:t>
      </w:r>
    </w:p>
    <w:p w14:paraId="3205AD34" w14:textId="6D3533FF" w:rsidR="00660158" w:rsidRPr="0034455A" w:rsidRDefault="00660158" w:rsidP="00F36789">
      <w:pPr>
        <w:jc w:val="both"/>
        <w:rPr>
          <w:bCs/>
        </w:rPr>
      </w:pPr>
      <w:r w:rsidRPr="0034455A">
        <w:rPr>
          <w:bCs/>
        </w:rPr>
        <w:t>1. Upewnij się że Bank posiada aktualne</w:t>
      </w:r>
      <w:r w:rsidR="00D23126">
        <w:rPr>
          <w:bCs/>
        </w:rPr>
        <w:t xml:space="preserve">, </w:t>
      </w:r>
      <w:r w:rsidRPr="0034455A">
        <w:rPr>
          <w:bCs/>
        </w:rPr>
        <w:t>zgodne z wpisem w rejestrze</w:t>
      </w:r>
      <w:r w:rsidR="00D23126">
        <w:rPr>
          <w:bCs/>
        </w:rPr>
        <w:t xml:space="preserve"> dane Twojej firmy</w:t>
      </w:r>
      <w:r w:rsidRPr="0034455A">
        <w:rPr>
          <w:bCs/>
        </w:rPr>
        <w:t>.</w:t>
      </w:r>
    </w:p>
    <w:p w14:paraId="1ED26A53" w14:textId="0AB007CB" w:rsidR="00660158" w:rsidRPr="0034455A" w:rsidRDefault="00660158" w:rsidP="00F36789">
      <w:pPr>
        <w:jc w:val="both"/>
        <w:rPr>
          <w:bCs/>
        </w:rPr>
      </w:pPr>
      <w:r w:rsidRPr="0034455A">
        <w:rPr>
          <w:bCs/>
        </w:rPr>
        <w:t xml:space="preserve">2. Upewnij się że posiadasz aktualne pełnomocnictwo do reprezentowana Twojej firmy </w:t>
      </w:r>
      <w:r w:rsidR="00F36789">
        <w:rPr>
          <w:bCs/>
        </w:rPr>
        <w:br/>
      </w:r>
      <w:r w:rsidRPr="0034455A">
        <w:rPr>
          <w:bCs/>
        </w:rPr>
        <w:t>i dysponowania środkami w banku.</w:t>
      </w:r>
    </w:p>
    <w:p w14:paraId="254CB845" w14:textId="0CDB023B" w:rsidR="001C2D54" w:rsidRDefault="00660158" w:rsidP="00F36789">
      <w:pPr>
        <w:jc w:val="both"/>
        <w:rPr>
          <w:bCs/>
        </w:rPr>
      </w:pPr>
      <w:r w:rsidRPr="0034455A">
        <w:rPr>
          <w:bCs/>
        </w:rPr>
        <w:t xml:space="preserve">3. Upewnij </w:t>
      </w:r>
      <w:r w:rsidR="008F5508" w:rsidRPr="0034455A">
        <w:rPr>
          <w:bCs/>
        </w:rPr>
        <w:t xml:space="preserve">się że posiadasz aktywny dostęp, czyli login i hasło </w:t>
      </w:r>
      <w:r w:rsidRPr="0034455A">
        <w:rPr>
          <w:bCs/>
        </w:rPr>
        <w:t>do bankowości internetowej dla firm</w:t>
      </w:r>
      <w:r w:rsidR="001C2D54">
        <w:rPr>
          <w:bCs/>
        </w:rPr>
        <w:t>.</w:t>
      </w:r>
    </w:p>
    <w:p w14:paraId="5B8A7224" w14:textId="2914FB9A" w:rsidR="001C2D54" w:rsidRPr="001C2D54" w:rsidRDefault="001C2D54" w:rsidP="00F36789">
      <w:pPr>
        <w:jc w:val="both"/>
        <w:rPr>
          <w:bCs/>
        </w:rPr>
      </w:pPr>
      <w:r>
        <w:rPr>
          <w:bCs/>
        </w:rPr>
        <w:t xml:space="preserve">4. Sprawdź, czy Twoja firma </w:t>
      </w:r>
      <w:r w:rsidRPr="001C2D54">
        <w:rPr>
          <w:bCs/>
        </w:rPr>
        <w:t>prowadz</w:t>
      </w:r>
      <w:r>
        <w:rPr>
          <w:bCs/>
        </w:rPr>
        <w:t xml:space="preserve">iła </w:t>
      </w:r>
      <w:r w:rsidRPr="001C2D54">
        <w:rPr>
          <w:bCs/>
        </w:rPr>
        <w:t>działalnoś</w:t>
      </w:r>
      <w:r>
        <w:rPr>
          <w:bCs/>
        </w:rPr>
        <w:t>ć</w:t>
      </w:r>
      <w:r w:rsidRPr="001C2D54">
        <w:rPr>
          <w:bCs/>
        </w:rPr>
        <w:t xml:space="preserve"> na dzień 31 grudnia 2019 r.</w:t>
      </w:r>
    </w:p>
    <w:p w14:paraId="1FFF3D35" w14:textId="1E27A342" w:rsidR="00175485" w:rsidRDefault="001C2D54" w:rsidP="00F36789">
      <w:pPr>
        <w:jc w:val="both"/>
        <w:rPr>
          <w:bCs/>
        </w:rPr>
      </w:pPr>
      <w:r>
        <w:rPr>
          <w:bCs/>
        </w:rPr>
        <w:t>5</w:t>
      </w:r>
      <w:r w:rsidR="00175485" w:rsidRPr="0034455A">
        <w:rPr>
          <w:bCs/>
        </w:rPr>
        <w:t>. Przygotuj dane finansowe swojej firmy</w:t>
      </w:r>
      <w:r w:rsidR="00D23126">
        <w:rPr>
          <w:bCs/>
        </w:rPr>
        <w:t>, w szczególności</w:t>
      </w:r>
      <w:r w:rsidR="00175485" w:rsidRPr="0034455A">
        <w:rPr>
          <w:bCs/>
        </w:rPr>
        <w:t xml:space="preserve"> m.in. o wysokość obrotów gospodarczych w wybranych miesiącach oraz o liczbę zatrudnionych pracowników w przeliczeniu na pełen etat</w:t>
      </w:r>
      <w:r w:rsidR="00D23126">
        <w:rPr>
          <w:bCs/>
        </w:rPr>
        <w:t xml:space="preserve"> </w:t>
      </w:r>
      <w:r w:rsidR="00F36789">
        <w:rPr>
          <w:bCs/>
        </w:rPr>
        <w:br/>
      </w:r>
      <w:r w:rsidR="00D23126">
        <w:rPr>
          <w:bCs/>
        </w:rPr>
        <w:t>(w tym zatrudnionych na umowy cywilnoprawne)</w:t>
      </w:r>
      <w:r w:rsidR="00175485" w:rsidRPr="0034455A">
        <w:rPr>
          <w:bCs/>
        </w:rPr>
        <w:t>.</w:t>
      </w:r>
    </w:p>
    <w:p w14:paraId="4FEFF924" w14:textId="6AC6333E" w:rsidR="00D23126" w:rsidRPr="001C2D54" w:rsidRDefault="001C2D54" w:rsidP="00F36789">
      <w:pPr>
        <w:jc w:val="both"/>
      </w:pPr>
      <w:r>
        <w:rPr>
          <w:bCs/>
        </w:rPr>
        <w:t>6</w:t>
      </w:r>
      <w:r w:rsidR="00D23126">
        <w:rPr>
          <w:bCs/>
        </w:rPr>
        <w:t xml:space="preserve">. Upewnij się, że nie nasz zaległości </w:t>
      </w:r>
      <w:r w:rsidRPr="001C2D54">
        <w:rPr>
          <w:bCs/>
        </w:rPr>
        <w:t>z płatnościami podatków i składek na ubezpieczenia społeczne.</w:t>
      </w:r>
    </w:p>
    <w:p w14:paraId="1AB9A8A8" w14:textId="77777777" w:rsidR="00D23126" w:rsidRPr="00D23126" w:rsidRDefault="00D23126" w:rsidP="00F36789">
      <w:pPr>
        <w:jc w:val="both"/>
        <w:rPr>
          <w:b/>
        </w:rPr>
      </w:pPr>
      <w:r w:rsidRPr="00D23126">
        <w:rPr>
          <w:b/>
        </w:rPr>
        <w:t>UWAGA!</w:t>
      </w:r>
    </w:p>
    <w:p w14:paraId="5F87E210" w14:textId="71AECA67" w:rsidR="00D23126" w:rsidRPr="00D23126" w:rsidRDefault="00D23126" w:rsidP="00F36789">
      <w:pPr>
        <w:pStyle w:val="Tekstpodstawowy"/>
      </w:pPr>
      <w:r w:rsidRPr="00D23126">
        <w:t xml:space="preserve">Ponieważ podstawą weryfikacji wniosków i oświadczeń, które wpływają na przyznanie subwencji </w:t>
      </w:r>
      <w:r w:rsidR="00F36789">
        <w:br/>
      </w:r>
      <w:r w:rsidRPr="00D23126">
        <w:t>w ramach Tarczy Finansowej PFR i jej wysokość są rejestry publiczne, ważne jest, aby przedsiębiorca, który będzie się ubiegać o jej przyznanie złożył deklarację VAT w czasie, który pozwoli na jej przetworzenie i zatwierdzenie przez Ministerstwo Finansów.</w:t>
      </w:r>
    </w:p>
    <w:p w14:paraId="7AF86004" w14:textId="77777777" w:rsidR="00D23126" w:rsidRPr="00D23126" w:rsidRDefault="00D23126" w:rsidP="00F36789">
      <w:pPr>
        <w:jc w:val="both"/>
        <w:rPr>
          <w:bCs/>
        </w:rPr>
      </w:pPr>
      <w:r w:rsidRPr="00D23126">
        <w:rPr>
          <w:bCs/>
        </w:rPr>
        <w:t>deklaracje: VAT-7 za marzec br. i VAT-7K za I kwartał br. można składać już od 1 kwietnia 2020 r.</w:t>
      </w:r>
    </w:p>
    <w:p w14:paraId="30504EC0" w14:textId="25888259" w:rsidR="006D05CE" w:rsidRPr="00D23126" w:rsidRDefault="00D23126" w:rsidP="00F36789">
      <w:pPr>
        <w:jc w:val="both"/>
        <w:rPr>
          <w:bCs/>
        </w:rPr>
      </w:pPr>
      <w:r w:rsidRPr="00D23126">
        <w:rPr>
          <w:bCs/>
        </w:rPr>
        <w:t>deklarację VAT-7 za kwiecień można złożyć już od 1 maja 2020 r.</w:t>
      </w:r>
    </w:p>
    <w:p w14:paraId="0BB299FE" w14:textId="20433DB5" w:rsidR="006D05CE" w:rsidRDefault="00D23126" w:rsidP="00F36789">
      <w:pPr>
        <w:jc w:val="both"/>
        <w:rPr>
          <w:b/>
        </w:rPr>
      </w:pPr>
      <w:r>
        <w:rPr>
          <w:b/>
        </w:rPr>
        <w:t xml:space="preserve">Więcej informacji na stronie </w:t>
      </w:r>
      <w:hyperlink r:id="rId9" w:history="1">
        <w:r w:rsidRPr="00671150">
          <w:rPr>
            <w:rStyle w:val="Hipercze"/>
            <w:b/>
          </w:rPr>
          <w:t>www.pfr.pl/tarcza</w:t>
        </w:r>
      </w:hyperlink>
    </w:p>
    <w:p w14:paraId="39FCA373" w14:textId="77777777" w:rsidR="00D23126" w:rsidRPr="00660158" w:rsidRDefault="00D23126" w:rsidP="00660158">
      <w:pPr>
        <w:rPr>
          <w:b/>
        </w:rPr>
      </w:pPr>
    </w:p>
    <w:sectPr w:rsidR="00D23126" w:rsidRPr="0066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FE44" w14:textId="77777777" w:rsidR="003E5CFD" w:rsidRDefault="003E5CFD" w:rsidP="00CB1CEF">
      <w:pPr>
        <w:spacing w:after="0" w:line="240" w:lineRule="auto"/>
      </w:pPr>
      <w:r>
        <w:separator/>
      </w:r>
    </w:p>
  </w:endnote>
  <w:endnote w:type="continuationSeparator" w:id="0">
    <w:p w14:paraId="2C02C7C2" w14:textId="77777777" w:rsidR="003E5CFD" w:rsidRDefault="003E5CFD" w:rsidP="00CB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64D07" w14:textId="77777777" w:rsidR="003E5CFD" w:rsidRDefault="003E5CFD" w:rsidP="00CB1CEF">
      <w:pPr>
        <w:spacing w:after="0" w:line="240" w:lineRule="auto"/>
      </w:pPr>
      <w:r>
        <w:separator/>
      </w:r>
    </w:p>
  </w:footnote>
  <w:footnote w:type="continuationSeparator" w:id="0">
    <w:p w14:paraId="0455480B" w14:textId="77777777" w:rsidR="003E5CFD" w:rsidRDefault="003E5CFD" w:rsidP="00CB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624"/>
    <w:multiLevelType w:val="hybridMultilevel"/>
    <w:tmpl w:val="180C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07A7"/>
    <w:multiLevelType w:val="hybridMultilevel"/>
    <w:tmpl w:val="7B062E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3FF1F4A"/>
    <w:multiLevelType w:val="hybridMultilevel"/>
    <w:tmpl w:val="3B9064FE"/>
    <w:lvl w:ilvl="0" w:tplc="0F5EE7FC"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66615753"/>
    <w:multiLevelType w:val="hybridMultilevel"/>
    <w:tmpl w:val="1ED4F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1232"/>
    <w:multiLevelType w:val="multilevel"/>
    <w:tmpl w:val="A30C785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  <w:b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6B864923"/>
    <w:multiLevelType w:val="hybridMultilevel"/>
    <w:tmpl w:val="FC840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B2274"/>
    <w:multiLevelType w:val="hybridMultilevel"/>
    <w:tmpl w:val="C7823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F4"/>
    <w:rsid w:val="00013258"/>
    <w:rsid w:val="000144D5"/>
    <w:rsid w:val="0007142A"/>
    <w:rsid w:val="000D0972"/>
    <w:rsid w:val="000E08FB"/>
    <w:rsid w:val="00153848"/>
    <w:rsid w:val="00175485"/>
    <w:rsid w:val="001C2D54"/>
    <w:rsid w:val="00334C96"/>
    <w:rsid w:val="0034455A"/>
    <w:rsid w:val="003A5E50"/>
    <w:rsid w:val="003E5CFD"/>
    <w:rsid w:val="004A7436"/>
    <w:rsid w:val="005074C0"/>
    <w:rsid w:val="005610BF"/>
    <w:rsid w:val="00571395"/>
    <w:rsid w:val="005A757B"/>
    <w:rsid w:val="005B2367"/>
    <w:rsid w:val="006472E4"/>
    <w:rsid w:val="00660158"/>
    <w:rsid w:val="006670CA"/>
    <w:rsid w:val="00684551"/>
    <w:rsid w:val="006D05CE"/>
    <w:rsid w:val="006D1544"/>
    <w:rsid w:val="006E032A"/>
    <w:rsid w:val="00874D66"/>
    <w:rsid w:val="008F5508"/>
    <w:rsid w:val="009438BA"/>
    <w:rsid w:val="009E756A"/>
    <w:rsid w:val="00A2026E"/>
    <w:rsid w:val="00A52D78"/>
    <w:rsid w:val="00AA6478"/>
    <w:rsid w:val="00AB53E0"/>
    <w:rsid w:val="00AB67FE"/>
    <w:rsid w:val="00AD0052"/>
    <w:rsid w:val="00B4560E"/>
    <w:rsid w:val="00BE7A3A"/>
    <w:rsid w:val="00CB1CEF"/>
    <w:rsid w:val="00CC65AC"/>
    <w:rsid w:val="00D00309"/>
    <w:rsid w:val="00D01567"/>
    <w:rsid w:val="00D23126"/>
    <w:rsid w:val="00D7186C"/>
    <w:rsid w:val="00E037F4"/>
    <w:rsid w:val="00E16324"/>
    <w:rsid w:val="00E5042D"/>
    <w:rsid w:val="00F35FCC"/>
    <w:rsid w:val="00F36789"/>
    <w:rsid w:val="00F405CB"/>
    <w:rsid w:val="00F722E7"/>
    <w:rsid w:val="00F80AFF"/>
    <w:rsid w:val="00F85E6F"/>
    <w:rsid w:val="00F870CB"/>
    <w:rsid w:val="00F9532E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2036C"/>
  <w15:docId w15:val="{0EFEBF56-C1A3-4B8B-AC41-D70246E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7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7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B1CEF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C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C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CEF"/>
    <w:rPr>
      <w:vertAlign w:val="superscript"/>
    </w:rPr>
  </w:style>
  <w:style w:type="paragraph" w:customStyle="1" w:styleId="Level1">
    <w:name w:val="Level 1"/>
    <w:basedOn w:val="Normalny"/>
    <w:next w:val="Normalny"/>
    <w:rsid w:val="00CB1CEF"/>
    <w:pPr>
      <w:keepNext/>
      <w:numPr>
        <w:numId w:val="2"/>
      </w:numPr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bCs/>
      <w:kern w:val="20"/>
      <w:szCs w:val="32"/>
      <w:lang w:val="en-GB" w:eastAsia="en-GB"/>
    </w:rPr>
  </w:style>
  <w:style w:type="paragraph" w:customStyle="1" w:styleId="Level2">
    <w:name w:val="Level 2"/>
    <w:basedOn w:val="Normalny"/>
    <w:rsid w:val="00CB1CEF"/>
    <w:pPr>
      <w:numPr>
        <w:ilvl w:val="1"/>
        <w:numId w:val="2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alny"/>
    <w:rsid w:val="00CB1CEF"/>
    <w:pPr>
      <w:numPr>
        <w:ilvl w:val="2"/>
        <w:numId w:val="2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alny"/>
    <w:rsid w:val="00CB1CEF"/>
    <w:pPr>
      <w:numPr>
        <w:ilvl w:val="3"/>
        <w:numId w:val="2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5">
    <w:name w:val="Level 5"/>
    <w:basedOn w:val="Normalny"/>
    <w:rsid w:val="00CB1CEF"/>
    <w:pPr>
      <w:numPr>
        <w:ilvl w:val="4"/>
        <w:numId w:val="2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6">
    <w:name w:val="Level 6"/>
    <w:basedOn w:val="Normalny"/>
    <w:rsid w:val="00CB1CEF"/>
    <w:pPr>
      <w:numPr>
        <w:ilvl w:val="5"/>
        <w:numId w:val="2"/>
      </w:numPr>
      <w:tabs>
        <w:tab w:val="clear" w:pos="3288"/>
      </w:tabs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7">
    <w:name w:val="Level 7"/>
    <w:basedOn w:val="Normalny"/>
    <w:rsid w:val="00CB1CEF"/>
    <w:pPr>
      <w:numPr>
        <w:ilvl w:val="6"/>
        <w:numId w:val="2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8">
    <w:name w:val="Level 8"/>
    <w:basedOn w:val="Normalny"/>
    <w:rsid w:val="00CB1CEF"/>
    <w:pPr>
      <w:numPr>
        <w:ilvl w:val="7"/>
        <w:numId w:val="2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customStyle="1" w:styleId="Level9">
    <w:name w:val="Level 9"/>
    <w:basedOn w:val="Normalny"/>
    <w:rsid w:val="00CB1CEF"/>
    <w:pPr>
      <w:numPr>
        <w:ilvl w:val="8"/>
        <w:numId w:val="2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36"/>
  </w:style>
  <w:style w:type="paragraph" w:styleId="Stopka">
    <w:name w:val="footer"/>
    <w:basedOn w:val="Normalny"/>
    <w:link w:val="StopkaZnak"/>
    <w:uiPriority w:val="99"/>
    <w:unhideWhenUsed/>
    <w:rsid w:val="004A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36"/>
  </w:style>
  <w:style w:type="character" w:styleId="Hipercze">
    <w:name w:val="Hyperlink"/>
    <w:basedOn w:val="Domylnaczcionkaakapitu"/>
    <w:uiPriority w:val="99"/>
    <w:unhideWhenUsed/>
    <w:rsid w:val="006D05C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3126"/>
    <w:rPr>
      <w:color w:val="605E5C"/>
      <w:shd w:val="clear" w:color="auto" w:fill="E1DFDD"/>
    </w:rPr>
  </w:style>
  <w:style w:type="paragraph" w:customStyle="1" w:styleId="t36">
    <w:name w:val="t36"/>
    <w:basedOn w:val="Normalny"/>
    <w:rsid w:val="00F3678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36789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789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.pl/tarc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F0825-2D41-42AF-8593-F6A2C7AC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Mikowska Monika</dc:creator>
  <cp:lastModifiedBy>Arkadiusz Trusz</cp:lastModifiedBy>
  <cp:revision>2</cp:revision>
  <dcterms:created xsi:type="dcterms:W3CDTF">2020-05-08T11:57:00Z</dcterms:created>
  <dcterms:modified xsi:type="dcterms:W3CDTF">2020-05-08T11:57:00Z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BANK\Agnieszka.Chrobot;Agnieszka Chrobot-Barbrich</vt:lpwstr>
  </property>
  <property fmtid="{D5CDD505-2E9C-101B-9397-08002B2CF9AE}" pid="4" name="BPSClassificationDate">
    <vt:lpwstr>2020-04-23T08:21:04.8290330+02:00</vt:lpwstr>
  </property>
  <property fmtid="{D5CDD505-2E9C-101B-9397-08002B2CF9AE}" pid="5" name="BPSClassifiedBySID">
    <vt:lpwstr>BANK\S-1-5-21-2235066060-4034229115-1914166231-32514</vt:lpwstr>
  </property>
  <property fmtid="{D5CDD505-2E9C-101B-9397-08002B2CF9AE}" pid="6" name="BPSGRNItemId">
    <vt:lpwstr>GRN-b48c7a1a-940d-4862-9684-35332dfbcf8d</vt:lpwstr>
  </property>
</Properties>
</file>